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0" w:type="dxa"/>
        <w:shd w:val="clear" w:color="auto" w:fill="F9FAFC"/>
        <w:tblCellMar>
          <w:left w:w="0" w:type="dxa"/>
          <w:right w:w="0" w:type="dxa"/>
        </w:tblCellMar>
        <w:tblLook w:val="04A0" w:firstRow="1" w:lastRow="0" w:firstColumn="1" w:lastColumn="0" w:noHBand="0" w:noVBand="1"/>
      </w:tblPr>
      <w:tblGrid>
        <w:gridCol w:w="8850"/>
      </w:tblGrid>
      <w:tr w:rsidR="00770C76" w:rsidRPr="00770C76" w14:paraId="09DD3F01" w14:textId="77777777" w:rsidTr="00770C76">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0"/>
            </w:tblGrid>
            <w:tr w:rsidR="00770C76" w:rsidRPr="00770C76" w14:paraId="00122577" w14:textId="77777777" w:rsidTr="00770C76">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0"/>
                  </w:tblGrid>
                  <w:tr w:rsidR="00770C76" w:rsidRPr="00770C76" w14:paraId="03670FBD" w14:textId="77777777">
                    <w:trPr>
                      <w:jc w:val="center"/>
                    </w:trPr>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8250"/>
                        </w:tblGrid>
                        <w:tr w:rsidR="00770C76" w:rsidRPr="00770C76" w14:paraId="5C492B1B"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250"/>
                              </w:tblGrid>
                              <w:tr w:rsidR="00770C76" w:rsidRPr="00770C76" w14:paraId="5387665C" w14:textId="77777777">
                                <w:trPr>
                                  <w:jc w:val="center"/>
                                </w:trPr>
                                <w:tc>
                                  <w:tcPr>
                                    <w:tcW w:w="0" w:type="auto"/>
                                    <w:vAlign w:val="center"/>
                                    <w:hideMark/>
                                  </w:tcPr>
                                  <w:p w14:paraId="6A622DE4" w14:textId="77777777" w:rsidR="00770C76" w:rsidRPr="00770C76" w:rsidRDefault="00770C76" w:rsidP="00770C76">
                                    <w:pPr>
                                      <w:spacing w:after="0" w:line="240" w:lineRule="auto"/>
                                      <w:jc w:val="center"/>
                                      <w:rPr>
                                        <w:rFonts w:ascii="Arial" w:eastAsia="Times New Roman" w:hAnsi="Arial" w:cs="Arial"/>
                                        <w:color w:val="3C4858"/>
                                        <w:kern w:val="0"/>
                                        <w:sz w:val="24"/>
                                        <w:szCs w:val="24"/>
                                        <w:lang w:eastAsia="it-IT"/>
                                        <w14:ligatures w14:val="none"/>
                                      </w:rPr>
                                    </w:pPr>
                                    <w:r w:rsidRPr="00770C76">
                                      <w:rPr>
                                        <w:rFonts w:ascii="Arial" w:eastAsia="Times New Roman" w:hAnsi="Arial" w:cs="Arial"/>
                                        <w:b/>
                                        <w:bCs/>
                                        <w:color w:val="3C4858"/>
                                        <w:kern w:val="0"/>
                                        <w:sz w:val="36"/>
                                        <w:szCs w:val="36"/>
                                        <w:lang w:eastAsia="it-IT"/>
                                        <w14:ligatures w14:val="none"/>
                                      </w:rPr>
                                      <w:t>LA VIOLENZA SUGLI OPERATORI SANITARI: QUALE PREVENZIONE E TUTELA PER L’EMERGENZA IN ATTO</w:t>
                                    </w:r>
                                  </w:p>
                                </w:tc>
                              </w:tr>
                              <w:tr w:rsidR="00770C76" w:rsidRPr="00770C76" w14:paraId="0CC15275" w14:textId="77777777">
                                <w:trPr>
                                  <w:trHeight w:val="150"/>
                                  <w:jc w:val="center"/>
                                </w:trPr>
                                <w:tc>
                                  <w:tcPr>
                                    <w:tcW w:w="0" w:type="auto"/>
                                    <w:vAlign w:val="center"/>
                                    <w:hideMark/>
                                  </w:tcPr>
                                  <w:p w14:paraId="0C6EABCB" w14:textId="77777777" w:rsidR="00770C76" w:rsidRPr="00770C76" w:rsidRDefault="00770C76" w:rsidP="00770C76">
                                    <w:pPr>
                                      <w:spacing w:after="0" w:line="240" w:lineRule="auto"/>
                                      <w:jc w:val="center"/>
                                      <w:rPr>
                                        <w:rFonts w:ascii="Arial" w:eastAsia="Times New Roman" w:hAnsi="Arial" w:cs="Arial"/>
                                        <w:color w:val="3C4858"/>
                                        <w:kern w:val="0"/>
                                        <w:sz w:val="24"/>
                                        <w:szCs w:val="24"/>
                                        <w:lang w:eastAsia="it-IT"/>
                                        <w14:ligatures w14:val="none"/>
                                      </w:rPr>
                                    </w:pPr>
                                  </w:p>
                                </w:tc>
                              </w:tr>
                            </w:tbl>
                            <w:p w14:paraId="6F84FF75" w14:textId="77777777" w:rsidR="00770C76" w:rsidRPr="00770C76" w:rsidRDefault="00770C76" w:rsidP="00770C76">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7E079188" w14:textId="77777777" w:rsidR="00770C76" w:rsidRPr="00770C76" w:rsidRDefault="00770C76" w:rsidP="00770C76">
                        <w:pPr>
                          <w:spacing w:after="0" w:line="240" w:lineRule="auto"/>
                          <w:rPr>
                            <w:rFonts w:ascii="Times New Roman" w:eastAsia="Times New Roman" w:hAnsi="Times New Roman" w:cs="Times New Roman"/>
                            <w:kern w:val="0"/>
                            <w:sz w:val="24"/>
                            <w:szCs w:val="24"/>
                            <w:lang w:eastAsia="it-IT"/>
                            <w14:ligatures w14:val="none"/>
                          </w:rPr>
                        </w:pPr>
                      </w:p>
                    </w:tc>
                  </w:tr>
                </w:tbl>
                <w:p w14:paraId="23D3668E" w14:textId="77777777" w:rsidR="00770C76" w:rsidRPr="00770C76" w:rsidRDefault="00770C76" w:rsidP="00770C76">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5333EB78" w14:textId="77777777" w:rsidR="00770C76" w:rsidRPr="00770C76" w:rsidRDefault="00770C76" w:rsidP="00770C76">
            <w:pPr>
              <w:shd w:val="clear" w:color="auto" w:fill="FFFFFF"/>
              <w:spacing w:after="0" w:line="240" w:lineRule="auto"/>
              <w:jc w:val="center"/>
              <w:rPr>
                <w:rFonts w:ascii="Arial" w:eastAsia="Times New Roman" w:hAnsi="Arial" w:cs="Arial"/>
                <w:color w:val="000000"/>
                <w:kern w:val="0"/>
                <w:sz w:val="27"/>
                <w:szCs w:val="27"/>
                <w:lang w:eastAsia="it-IT"/>
                <w14:ligatures w14:val="none"/>
              </w:rPr>
            </w:pPr>
          </w:p>
        </w:tc>
      </w:tr>
      <w:tr w:rsidR="00770C76" w:rsidRPr="00770C76" w14:paraId="4BBCE783" w14:textId="77777777" w:rsidTr="00770C76">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0"/>
            </w:tblGrid>
            <w:tr w:rsidR="00770C76" w:rsidRPr="00770C76" w14:paraId="5260AE73" w14:textId="77777777">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0"/>
                  </w:tblGrid>
                  <w:tr w:rsidR="00770C76" w:rsidRPr="00770C76" w14:paraId="6CDD2612" w14:textId="77777777">
                    <w:trPr>
                      <w:trHeight w:val="300"/>
                      <w:jc w:val="center"/>
                    </w:trPr>
                    <w:tc>
                      <w:tcPr>
                        <w:tcW w:w="0" w:type="auto"/>
                        <w:shd w:val="clear" w:color="auto" w:fill="FFFFFF"/>
                        <w:vAlign w:val="center"/>
                        <w:hideMark/>
                      </w:tcPr>
                      <w:p w14:paraId="07C6B367" w14:textId="77777777" w:rsidR="00770C76" w:rsidRPr="00770C76" w:rsidRDefault="00770C76" w:rsidP="00770C76">
                        <w:pPr>
                          <w:spacing w:after="0" w:line="300" w:lineRule="atLeast"/>
                          <w:rPr>
                            <w:rFonts w:ascii="Times New Roman" w:eastAsia="Times New Roman" w:hAnsi="Times New Roman" w:cs="Times New Roman"/>
                            <w:kern w:val="0"/>
                            <w:sz w:val="2"/>
                            <w:szCs w:val="2"/>
                            <w:lang w:eastAsia="it-IT"/>
                            <w14:ligatures w14:val="none"/>
                          </w:rPr>
                        </w:pPr>
                        <w:bookmarkStart w:id="0" w:name="Layout_8"/>
                        <w:bookmarkEnd w:id="0"/>
                        <w:r w:rsidRPr="00770C76">
                          <w:rPr>
                            <w:rFonts w:ascii="Times New Roman" w:eastAsia="Times New Roman" w:hAnsi="Times New Roman" w:cs="Times New Roman"/>
                            <w:kern w:val="0"/>
                            <w:sz w:val="2"/>
                            <w:szCs w:val="2"/>
                            <w:lang w:eastAsia="it-IT"/>
                            <w14:ligatures w14:val="none"/>
                          </w:rPr>
                          <w:t> </w:t>
                        </w:r>
                      </w:p>
                    </w:tc>
                  </w:tr>
                  <w:tr w:rsidR="00770C76" w:rsidRPr="00770C76" w14:paraId="5622CD82"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250"/>
                        </w:tblGrid>
                        <w:tr w:rsidR="00770C76" w:rsidRPr="00770C76" w14:paraId="71B0C7E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50"/>
                              </w:tblGrid>
                              <w:tr w:rsidR="00770C76" w:rsidRPr="00770C76" w14:paraId="7DED7253" w14:textId="77777777">
                                <w:tc>
                                  <w:tcPr>
                                    <w:tcW w:w="0" w:type="auto"/>
                                    <w:vAlign w:val="center"/>
                                    <w:hideMark/>
                                  </w:tcPr>
                                  <w:p w14:paraId="7B0A6E75" w14:textId="77777777" w:rsidR="00770C76" w:rsidRPr="00770C76" w:rsidRDefault="00770C76" w:rsidP="00770C76">
                                    <w:pPr>
                                      <w:spacing w:after="0" w:line="240" w:lineRule="auto"/>
                                      <w:jc w:val="center"/>
                                      <w:rPr>
                                        <w:rFonts w:ascii="Arial" w:eastAsia="Times New Roman" w:hAnsi="Arial" w:cs="Arial"/>
                                        <w:color w:val="3C4858"/>
                                        <w:kern w:val="0"/>
                                        <w:sz w:val="21"/>
                                        <w:szCs w:val="21"/>
                                        <w:lang w:eastAsia="it-IT"/>
                                        <w14:ligatures w14:val="none"/>
                                      </w:rPr>
                                    </w:pPr>
                                    <w:r w:rsidRPr="00770C76">
                                      <w:rPr>
                                        <w:rFonts w:ascii="Arial" w:eastAsia="Times New Roman" w:hAnsi="Arial" w:cs="Arial"/>
                                        <w:color w:val="3C4858"/>
                                        <w:kern w:val="0"/>
                                        <w:sz w:val="21"/>
                                        <w:szCs w:val="21"/>
                                        <w:lang w:eastAsia="it-IT"/>
                                        <w14:ligatures w14:val="none"/>
                                      </w:rPr>
                                      <w:br/>
                                    </w:r>
                                    <w:r w:rsidRPr="00770C76">
                                      <w:rPr>
                                        <w:rFonts w:ascii="Arial" w:eastAsia="Times New Roman" w:hAnsi="Arial" w:cs="Arial"/>
                                        <w:color w:val="3C4858"/>
                                        <w:kern w:val="0"/>
                                        <w:sz w:val="24"/>
                                        <w:szCs w:val="24"/>
                                        <w:lang w:eastAsia="it-IT"/>
                                        <w14:ligatures w14:val="none"/>
                                      </w:rPr>
                                      <w:t>Nelle settimane scorse abbiamo già anticipato che il Dott. Filippo Cantone e la Dott.ssa Patrizia Bruno stavano organizzando un convegno dal titolo:</w:t>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b/>
                                        <w:bCs/>
                                        <w:color w:val="3C4858"/>
                                        <w:kern w:val="0"/>
                                        <w:sz w:val="24"/>
                                        <w:szCs w:val="24"/>
                                        <w:lang w:eastAsia="it-IT"/>
                                        <w14:ligatures w14:val="none"/>
                                      </w:rPr>
                                      <w:t>LA VIOLENZA SUGLI OPERATORI SANITARI: QUALE PREVENZIONE E TUTELA PER L’EMERGENZA IN ATTO</w:t>
                                    </w:r>
                                  </w:p>
                                  <w:p w14:paraId="5A3C6A53" w14:textId="77777777" w:rsidR="00770C76" w:rsidRPr="00770C76" w:rsidRDefault="00770C76" w:rsidP="00770C76">
                                    <w:pPr>
                                      <w:spacing w:after="0" w:line="240" w:lineRule="auto"/>
                                      <w:jc w:val="center"/>
                                      <w:rPr>
                                        <w:rFonts w:ascii="Arial" w:eastAsia="Times New Roman" w:hAnsi="Arial" w:cs="Arial"/>
                                        <w:color w:val="3C4858"/>
                                        <w:kern w:val="0"/>
                                        <w:sz w:val="21"/>
                                        <w:szCs w:val="21"/>
                                        <w:lang w:eastAsia="it-IT"/>
                                        <w14:ligatures w14:val="none"/>
                                      </w:rPr>
                                    </w:pPr>
                                    <w:r w:rsidRPr="00770C76">
                                      <w:rPr>
                                        <w:rFonts w:ascii="Arial" w:eastAsia="Times New Roman" w:hAnsi="Arial" w:cs="Arial"/>
                                        <w:color w:val="3C4858"/>
                                        <w:kern w:val="0"/>
                                        <w:sz w:val="21"/>
                                        <w:szCs w:val="21"/>
                                        <w:lang w:eastAsia="it-IT"/>
                                        <w14:ligatures w14:val="none"/>
                                      </w:rPr>
                                      <w:br/>
                                    </w:r>
                                    <w:r w:rsidRPr="00770C76">
                                      <w:rPr>
                                        <w:rFonts w:ascii="Arial" w:eastAsia="Times New Roman" w:hAnsi="Arial" w:cs="Arial"/>
                                        <w:color w:val="3C4858"/>
                                        <w:kern w:val="0"/>
                                        <w:sz w:val="24"/>
                                        <w:szCs w:val="24"/>
                                        <w:lang w:eastAsia="it-IT"/>
                                        <w14:ligatures w14:val="none"/>
                                      </w:rPr>
                                      <w:t>La preoccupante dimensione del fenomeno delle violenze, delle aggressioni e minacce nei confronti del personale sanitario pone con urgenza la necessità di ricercare le cause, considerato che non incide solamente in negativo sulla motivazione al lavoro - con inclusa la compromissione della qualità delle cure -, ma espone l’offerta sanitaria a tutte le conseguenze dei fattori di rischio connessi, oltre che gravare sulle risorse finanziarie del settore sanitario. Siamo di fronte all’assoluto bisogno di considerare, tanto presso gli ospedali quanto nei poliambulatori della rete assistenziale territoriale/distrettuale, prioritario sostenere lo sviluppo di interventi di prevenzione della violenza in contesti non di emergenza, per affrontare anche il complesso tema delle garanzie della sicurezza nelle/delle strutture sanitarie.</w:t>
                                    </w:r>
                                    <w:r w:rsidRPr="00770C76">
                                      <w:rPr>
                                        <w:rFonts w:ascii="Arial" w:eastAsia="Times New Roman" w:hAnsi="Arial" w:cs="Arial"/>
                                        <w:color w:val="3C4858"/>
                                        <w:kern w:val="0"/>
                                        <w:sz w:val="24"/>
                                        <w:szCs w:val="24"/>
                                        <w:lang w:eastAsia="it-IT"/>
                                        <w14:ligatures w14:val="none"/>
                                      </w:rPr>
                                      <w:br/>
                                      <w:t>Questo il razionale del Convegno che si terrà il giorno 21 marzo 2024 presso l’Holiday Inn al Centro Direzionale di Napoli, isola E6.</w:t>
                                    </w:r>
                                    <w:r w:rsidRPr="00770C76">
                                      <w:rPr>
                                        <w:rFonts w:ascii="Arial" w:eastAsia="Times New Roman" w:hAnsi="Arial" w:cs="Arial"/>
                                        <w:color w:val="3C4858"/>
                                        <w:kern w:val="0"/>
                                        <w:sz w:val="24"/>
                                        <w:szCs w:val="24"/>
                                        <w:lang w:eastAsia="it-IT"/>
                                        <w14:ligatures w14:val="none"/>
                                      </w:rPr>
                                      <w:br/>
                                      <w:t>Il corso, in via di accreditamento, prevede la partecipazione di n. 100 partecipanti (medici chirurghi area multidisciplinare, psicologi/psicoterapeuti). Per partecipare al convegno è obbligatoria l’iscrizione da effettuare esclusivamente per mail utilizzando il modulo allegato da inviare in tempi strettissimi a: info@sumainapoli.it</w:t>
                                    </w:r>
                                    <w:r w:rsidRPr="00770C76">
                                      <w:rPr>
                                        <w:rFonts w:ascii="Arial" w:eastAsia="Times New Roman" w:hAnsi="Arial" w:cs="Arial"/>
                                        <w:color w:val="3C4858"/>
                                        <w:kern w:val="0"/>
                                        <w:sz w:val="24"/>
                                        <w:szCs w:val="24"/>
                                        <w:lang w:eastAsia="it-IT"/>
                                        <w14:ligatures w14:val="none"/>
                                      </w:rPr>
                                      <w:br/>
                                      <w:t>Su disposizione della SIFoP, non sono previste partecipazioni parziali all’evento e gli attestati verranno rilasciati esclusivamente alla fine dell’evento alla consegna dei questionari ECM</w:t>
                                    </w:r>
                                  </w:p>
                                  <w:p w14:paraId="5AC7DAAD" w14:textId="77777777" w:rsidR="00770C76" w:rsidRPr="00770C76" w:rsidRDefault="00770C76" w:rsidP="00770C76">
                                    <w:pPr>
                                      <w:spacing w:after="0" w:line="240" w:lineRule="auto"/>
                                      <w:jc w:val="center"/>
                                      <w:rPr>
                                        <w:rFonts w:ascii="Arial" w:eastAsia="Times New Roman" w:hAnsi="Arial" w:cs="Arial"/>
                                        <w:color w:val="3C4858"/>
                                        <w:kern w:val="0"/>
                                        <w:sz w:val="21"/>
                                        <w:szCs w:val="21"/>
                                        <w:lang w:eastAsia="it-IT"/>
                                        <w14:ligatures w14:val="none"/>
                                      </w:rPr>
                                    </w:pPr>
                                    <w:r w:rsidRPr="00770C76">
                                      <w:rPr>
                                        <w:rFonts w:ascii="Arial" w:eastAsia="Times New Roman" w:hAnsi="Arial" w:cs="Arial"/>
                                        <w:color w:val="3C4858"/>
                                        <w:kern w:val="0"/>
                                        <w:sz w:val="21"/>
                                        <w:szCs w:val="21"/>
                                        <w:lang w:eastAsia="it-IT"/>
                                        <w14:ligatures w14:val="none"/>
                                      </w:rPr>
                                      <w:br/>
                                    </w:r>
                                    <w:r w:rsidRPr="00770C76">
                                      <w:rPr>
                                        <w:rFonts w:ascii="Arial" w:eastAsia="Times New Roman" w:hAnsi="Arial" w:cs="Arial"/>
                                        <w:color w:val="3C4858"/>
                                        <w:kern w:val="0"/>
                                        <w:sz w:val="24"/>
                                        <w:szCs w:val="24"/>
                                        <w:lang w:eastAsia="it-IT"/>
                                        <w14:ligatures w14:val="none"/>
                                      </w:rPr>
                                      <w:t>Cordiali saluti</w:t>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b/>
                                        <w:bCs/>
                                        <w:color w:val="3C4858"/>
                                        <w:kern w:val="0"/>
                                        <w:sz w:val="24"/>
                                        <w:szCs w:val="24"/>
                                        <w:lang w:eastAsia="it-IT"/>
                                        <w14:ligatures w14:val="none"/>
                                      </w:rPr>
                                      <w:t>Il Segretario Provinciale                        Il Tesoriere Provinciale</w:t>
                                    </w:r>
                                    <w:r w:rsidRPr="00770C76">
                                      <w:rPr>
                                        <w:rFonts w:ascii="Arial" w:eastAsia="Times New Roman" w:hAnsi="Arial" w:cs="Arial"/>
                                        <w:b/>
                                        <w:bCs/>
                                        <w:color w:val="3C4858"/>
                                        <w:kern w:val="0"/>
                                        <w:sz w:val="24"/>
                                        <w:szCs w:val="24"/>
                                        <w:lang w:eastAsia="it-IT"/>
                                        <w14:ligatures w14:val="none"/>
                                      </w:rPr>
                                      <w:br/>
                                      <w:t>Dott. Peperoni Gabriele                              Dott. Luigi Sodano</w:t>
                                    </w:r>
                                    <w:r w:rsidRPr="00770C76">
                                      <w:rPr>
                                        <w:rFonts w:ascii="Arial" w:eastAsia="Times New Roman" w:hAnsi="Arial" w:cs="Arial"/>
                                        <w:color w:val="3C4858"/>
                                        <w:kern w:val="0"/>
                                        <w:sz w:val="21"/>
                                        <w:szCs w:val="21"/>
                                        <w:lang w:eastAsia="it-IT"/>
                                        <w14:ligatures w14:val="none"/>
                                      </w:rPr>
                                      <w:br/>
                                    </w:r>
                                    <w:r w:rsidRPr="00770C76">
                                      <w:rPr>
                                        <w:rFonts w:ascii="Arial" w:eastAsia="Times New Roman" w:hAnsi="Arial" w:cs="Arial"/>
                                        <w:color w:val="3C4858"/>
                                        <w:kern w:val="0"/>
                                        <w:sz w:val="21"/>
                                        <w:szCs w:val="21"/>
                                        <w:lang w:eastAsia="it-IT"/>
                                        <w14:ligatures w14:val="none"/>
                                      </w:rPr>
                                      <w:br/>
                                      <w:t> </w:t>
                                    </w:r>
                                  </w:p>
                                  <w:p w14:paraId="401D0799" w14:textId="77777777" w:rsidR="00770C76" w:rsidRPr="00770C76" w:rsidRDefault="00770C76" w:rsidP="00770C76">
                                    <w:pPr>
                                      <w:spacing w:after="0" w:line="240" w:lineRule="auto"/>
                                      <w:jc w:val="center"/>
                                      <w:rPr>
                                        <w:rFonts w:ascii="Arial" w:eastAsia="Times New Roman" w:hAnsi="Arial" w:cs="Arial"/>
                                        <w:color w:val="3C4858"/>
                                        <w:kern w:val="0"/>
                                        <w:sz w:val="21"/>
                                        <w:szCs w:val="21"/>
                                        <w:lang w:eastAsia="it-IT"/>
                                        <w14:ligatures w14:val="none"/>
                                      </w:rPr>
                                    </w:pPr>
                                    <w:r w:rsidRPr="00770C76">
                                      <w:rPr>
                                        <w:rFonts w:ascii="Arial" w:eastAsia="Times New Roman" w:hAnsi="Arial" w:cs="Arial"/>
                                        <w:color w:val="3C4858"/>
                                        <w:kern w:val="0"/>
                                        <w:sz w:val="21"/>
                                        <w:szCs w:val="21"/>
                                        <w:lang w:eastAsia="it-IT"/>
                                        <w14:ligatures w14:val="none"/>
                                      </w:rPr>
                                      <w:t> </w:t>
                                    </w:r>
                                  </w:p>
                                  <w:p w14:paraId="34B94FE0" w14:textId="77777777" w:rsidR="00770C76" w:rsidRPr="00770C76" w:rsidRDefault="00770C76" w:rsidP="00770C76">
                                    <w:pPr>
                                      <w:spacing w:after="0" w:line="240" w:lineRule="auto"/>
                                      <w:jc w:val="center"/>
                                      <w:rPr>
                                        <w:rFonts w:ascii="Arial" w:eastAsia="Times New Roman" w:hAnsi="Arial" w:cs="Arial"/>
                                        <w:color w:val="3C4858"/>
                                        <w:kern w:val="0"/>
                                        <w:sz w:val="21"/>
                                        <w:szCs w:val="21"/>
                                        <w:lang w:eastAsia="it-IT"/>
                                        <w14:ligatures w14:val="none"/>
                                      </w:rPr>
                                    </w:pPr>
                                    <w:r w:rsidRPr="00770C76">
                                      <w:rPr>
                                        <w:rFonts w:ascii="Arial" w:eastAsia="Times New Roman" w:hAnsi="Arial" w:cs="Arial"/>
                                        <w:b/>
                                        <w:bCs/>
                                        <w:color w:val="3C4858"/>
                                        <w:kern w:val="0"/>
                                        <w:sz w:val="24"/>
                                        <w:szCs w:val="24"/>
                                        <w:lang w:eastAsia="it-IT"/>
                                        <w14:ligatures w14:val="none"/>
                                      </w:rPr>
                                      <w:t>Programma</w:t>
                                    </w:r>
                                  </w:p>
                                  <w:p w14:paraId="443A0F4E" w14:textId="77777777" w:rsidR="00770C76" w:rsidRPr="00770C76" w:rsidRDefault="00770C76" w:rsidP="00770C76">
                                    <w:pPr>
                                      <w:spacing w:after="0" w:line="240" w:lineRule="auto"/>
                                      <w:jc w:val="center"/>
                                      <w:rPr>
                                        <w:rFonts w:ascii="Arial" w:eastAsia="Times New Roman" w:hAnsi="Arial" w:cs="Arial"/>
                                        <w:color w:val="3C4858"/>
                                        <w:kern w:val="0"/>
                                        <w:sz w:val="21"/>
                                        <w:szCs w:val="21"/>
                                        <w:lang w:eastAsia="it-IT"/>
                                        <w14:ligatures w14:val="none"/>
                                      </w:rPr>
                                    </w:pPr>
                                    <w:r w:rsidRPr="00770C76">
                                      <w:rPr>
                                        <w:rFonts w:ascii="Arial" w:eastAsia="Times New Roman" w:hAnsi="Arial" w:cs="Arial"/>
                                        <w:color w:val="3C4858"/>
                                        <w:kern w:val="0"/>
                                        <w:sz w:val="21"/>
                                        <w:szCs w:val="21"/>
                                        <w:lang w:eastAsia="it-IT"/>
                                        <w14:ligatures w14:val="none"/>
                                      </w:rPr>
                                      <w:t> </w:t>
                                    </w:r>
                                  </w:p>
                                  <w:p w14:paraId="0269EF64" w14:textId="77777777" w:rsidR="00770C76" w:rsidRPr="00770C76" w:rsidRDefault="00770C76" w:rsidP="00770C76">
                                    <w:pPr>
                                      <w:spacing w:after="0" w:line="240" w:lineRule="auto"/>
                                      <w:jc w:val="center"/>
                                      <w:rPr>
                                        <w:rFonts w:ascii="Arial" w:eastAsia="Times New Roman" w:hAnsi="Arial" w:cs="Arial"/>
                                        <w:color w:val="3C4858"/>
                                        <w:kern w:val="0"/>
                                        <w:sz w:val="21"/>
                                        <w:szCs w:val="21"/>
                                        <w:lang w:eastAsia="it-IT"/>
                                        <w14:ligatures w14:val="none"/>
                                      </w:rPr>
                                    </w:pPr>
                                    <w:r w:rsidRPr="00770C76">
                                      <w:rPr>
                                        <w:rFonts w:ascii="Arial" w:eastAsia="Times New Roman" w:hAnsi="Arial" w:cs="Arial"/>
                                        <w:color w:val="3C4858"/>
                                        <w:kern w:val="0"/>
                                        <w:sz w:val="24"/>
                                        <w:szCs w:val="24"/>
                                        <w:lang w:eastAsia="it-IT"/>
                                        <w14:ligatures w14:val="none"/>
                                      </w:rPr>
                                      <w:t>8.30 Registrazione dei partecipanti</w:t>
                                    </w:r>
                                  </w:p>
                                  <w:p w14:paraId="351190D1" w14:textId="77777777" w:rsidR="00770C76" w:rsidRPr="00770C76" w:rsidRDefault="00770C76" w:rsidP="00770C76">
                                    <w:pPr>
                                      <w:spacing w:after="0" w:line="240" w:lineRule="auto"/>
                                      <w:jc w:val="center"/>
                                      <w:rPr>
                                        <w:rFonts w:ascii="Arial" w:eastAsia="Times New Roman" w:hAnsi="Arial" w:cs="Arial"/>
                                        <w:color w:val="3C4858"/>
                                        <w:kern w:val="0"/>
                                        <w:sz w:val="21"/>
                                        <w:szCs w:val="21"/>
                                        <w:lang w:eastAsia="it-IT"/>
                                        <w14:ligatures w14:val="none"/>
                                      </w:rPr>
                                    </w:pPr>
                                    <w:r w:rsidRPr="00770C76">
                                      <w:rPr>
                                        <w:rFonts w:ascii="Arial" w:eastAsia="Times New Roman" w:hAnsi="Arial" w:cs="Arial"/>
                                        <w:color w:val="3C4858"/>
                                        <w:kern w:val="0"/>
                                        <w:sz w:val="21"/>
                                        <w:szCs w:val="21"/>
                                        <w:lang w:eastAsia="it-IT"/>
                                        <w14:ligatures w14:val="none"/>
                                      </w:rPr>
                                      <w:br/>
                                    </w:r>
                                    <w:r w:rsidRPr="00770C76">
                                      <w:rPr>
                                        <w:rFonts w:ascii="Arial" w:eastAsia="Times New Roman" w:hAnsi="Arial" w:cs="Arial"/>
                                        <w:color w:val="3C4858"/>
                                        <w:kern w:val="0"/>
                                        <w:sz w:val="24"/>
                                        <w:szCs w:val="24"/>
                                        <w:lang w:eastAsia="it-IT"/>
                                        <w14:ligatures w14:val="none"/>
                                      </w:rPr>
                                      <w:t>8.45 Indirizzi di saluto</w:t>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color w:val="3C4858"/>
                                        <w:kern w:val="0"/>
                                        <w:sz w:val="24"/>
                                        <w:szCs w:val="24"/>
                                        <w:lang w:eastAsia="it-IT"/>
                                        <w14:ligatures w14:val="none"/>
                                      </w:rPr>
                                      <w:br/>
                                      <w:t>Dott.ssa Paola Mattei, - Presidente SIFoP</w:t>
                                    </w:r>
                                    <w:r w:rsidRPr="00770C76">
                                      <w:rPr>
                                        <w:rFonts w:ascii="Arial" w:eastAsia="Times New Roman" w:hAnsi="Arial" w:cs="Arial"/>
                                        <w:color w:val="3C4858"/>
                                        <w:kern w:val="0"/>
                                        <w:sz w:val="24"/>
                                        <w:szCs w:val="24"/>
                                        <w:lang w:eastAsia="it-IT"/>
                                        <w14:ligatures w14:val="none"/>
                                      </w:rPr>
                                      <w:br/>
                                      <w:t xml:space="preserve">Dott. Gabriele Peperoni – v. Presidente </w:t>
                                    </w:r>
                                    <w:proofErr w:type="spellStart"/>
                                    <w:r w:rsidRPr="00770C76">
                                      <w:rPr>
                                        <w:rFonts w:ascii="Arial" w:eastAsia="Times New Roman" w:hAnsi="Arial" w:cs="Arial"/>
                                        <w:color w:val="3C4858"/>
                                        <w:kern w:val="0"/>
                                        <w:sz w:val="24"/>
                                        <w:szCs w:val="24"/>
                                        <w:lang w:eastAsia="it-IT"/>
                                        <w14:ligatures w14:val="none"/>
                                      </w:rPr>
                                      <w:t>SumaiAssoprof</w:t>
                                    </w:r>
                                    <w:proofErr w:type="spellEnd"/>
                                    <w:r w:rsidRPr="00770C76">
                                      <w:rPr>
                                        <w:rFonts w:ascii="Arial" w:eastAsia="Times New Roman" w:hAnsi="Arial" w:cs="Arial"/>
                                        <w:color w:val="3C4858"/>
                                        <w:kern w:val="0"/>
                                        <w:sz w:val="24"/>
                                        <w:szCs w:val="24"/>
                                        <w:lang w:eastAsia="it-IT"/>
                                        <w14:ligatures w14:val="none"/>
                                      </w:rPr>
                                      <w:br/>
                                      <w:t xml:space="preserve">Dott. Claudio </w:t>
                                    </w:r>
                                    <w:proofErr w:type="spellStart"/>
                                    <w:r w:rsidRPr="00770C76">
                                      <w:rPr>
                                        <w:rFonts w:ascii="Arial" w:eastAsia="Times New Roman" w:hAnsi="Arial" w:cs="Arial"/>
                                        <w:color w:val="3C4858"/>
                                        <w:kern w:val="0"/>
                                        <w:sz w:val="24"/>
                                        <w:szCs w:val="24"/>
                                        <w:lang w:eastAsia="it-IT"/>
                                        <w14:ligatures w14:val="none"/>
                                      </w:rPr>
                                      <w:t>Ussano</w:t>
                                    </w:r>
                                    <w:proofErr w:type="spellEnd"/>
                                    <w:r w:rsidRPr="00770C76">
                                      <w:rPr>
                                        <w:rFonts w:ascii="Arial" w:eastAsia="Times New Roman" w:hAnsi="Arial" w:cs="Arial"/>
                                        <w:color w:val="3C4858"/>
                                        <w:kern w:val="0"/>
                                        <w:sz w:val="24"/>
                                        <w:szCs w:val="24"/>
                                        <w:lang w:eastAsia="it-IT"/>
                                        <w14:ligatures w14:val="none"/>
                                      </w:rPr>
                                      <w:t xml:space="preserve"> – Segretario regionale </w:t>
                                    </w:r>
                                    <w:proofErr w:type="spellStart"/>
                                    <w:r w:rsidRPr="00770C76">
                                      <w:rPr>
                                        <w:rFonts w:ascii="Arial" w:eastAsia="Times New Roman" w:hAnsi="Arial" w:cs="Arial"/>
                                        <w:color w:val="3C4858"/>
                                        <w:kern w:val="0"/>
                                        <w:sz w:val="24"/>
                                        <w:szCs w:val="24"/>
                                        <w:lang w:eastAsia="it-IT"/>
                                        <w14:ligatures w14:val="none"/>
                                      </w:rPr>
                                      <w:t>SumaiAssoprof</w:t>
                                    </w:r>
                                    <w:proofErr w:type="spellEnd"/>
                                    <w:r w:rsidRPr="00770C76">
                                      <w:rPr>
                                        <w:rFonts w:ascii="Arial" w:eastAsia="Times New Roman" w:hAnsi="Arial" w:cs="Arial"/>
                                        <w:color w:val="3C4858"/>
                                        <w:kern w:val="0"/>
                                        <w:sz w:val="24"/>
                                        <w:szCs w:val="24"/>
                                        <w:lang w:eastAsia="it-IT"/>
                                        <w14:ligatures w14:val="none"/>
                                      </w:rPr>
                                      <w:br/>
                                      <w:t xml:space="preserve">Dott. Luigi Sodano – Direttore Scuola Formazione Sindacale </w:t>
                                    </w:r>
                                    <w:proofErr w:type="spellStart"/>
                                    <w:r w:rsidRPr="00770C76">
                                      <w:rPr>
                                        <w:rFonts w:ascii="Arial" w:eastAsia="Times New Roman" w:hAnsi="Arial" w:cs="Arial"/>
                                        <w:color w:val="3C4858"/>
                                        <w:kern w:val="0"/>
                                        <w:sz w:val="24"/>
                                        <w:szCs w:val="24"/>
                                        <w:lang w:eastAsia="it-IT"/>
                                        <w14:ligatures w14:val="none"/>
                                      </w:rPr>
                                      <w:t>SumaiAssoprof</w:t>
                                    </w:r>
                                    <w:proofErr w:type="spellEnd"/>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color w:val="3C4858"/>
                                        <w:kern w:val="0"/>
                                        <w:sz w:val="24"/>
                                        <w:szCs w:val="24"/>
                                        <w:lang w:eastAsia="it-IT"/>
                                        <w14:ligatures w14:val="none"/>
                                      </w:rPr>
                                      <w:lastRenderedPageBreak/>
                                      <w:br/>
                                      <w:t>9.30 Filippo Cantone - Coordinatore Nazionale Area Psicologi Psicoterapeuti La sensibilizzazione alla fiducia tra professionisti della salute e la comunità quale interesse collettivo per valorizzare il personale e l’assistenza.</w:t>
                                    </w:r>
                                    <w:r w:rsidRPr="00770C76">
                                      <w:rPr>
                                        <w:rFonts w:ascii="Arial" w:eastAsia="Times New Roman" w:hAnsi="Arial" w:cs="Arial"/>
                                        <w:color w:val="3C4858"/>
                                        <w:kern w:val="0"/>
                                        <w:sz w:val="24"/>
                                        <w:szCs w:val="24"/>
                                        <w:lang w:eastAsia="it-IT"/>
                                        <w14:ligatures w14:val="none"/>
                                      </w:rPr>
                                      <w:br/>
                                      <w:t>9.50 Angelo Lauro – Medico del lavoro, Referente Regionale Prevenzione e ECM INAIL Campania Aggressioni sul lavoro. La tutela assicurativa INAIL.</w:t>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color w:val="3C4858"/>
                                        <w:kern w:val="0"/>
                                        <w:sz w:val="24"/>
                                        <w:szCs w:val="24"/>
                                        <w:lang w:eastAsia="it-IT"/>
                                        <w14:ligatures w14:val="none"/>
                                      </w:rPr>
                                      <w:br/>
                                      <w:t>10.10 Patrizia Bruno – Geriatra ASL Napoli 2 Nord La gestione del rischio: prevenire ed affrontare gli atti di violenza verso gli operatori sanitari.</w:t>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color w:val="3C4858"/>
                                        <w:kern w:val="0"/>
                                        <w:sz w:val="24"/>
                                        <w:szCs w:val="24"/>
                                        <w:lang w:eastAsia="it-IT"/>
                                        <w14:ligatures w14:val="none"/>
                                      </w:rPr>
                                      <w:br/>
                                      <w:t>10.30 Maria Napolano – Avv. Penalista Aspetti giuridici e legali della violenza contro il personale sanitario.</w:t>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color w:val="3C4858"/>
                                        <w:kern w:val="0"/>
                                        <w:sz w:val="24"/>
                                        <w:szCs w:val="24"/>
                                        <w:lang w:eastAsia="it-IT"/>
                                        <w14:ligatures w14:val="none"/>
                                      </w:rPr>
                                      <w:br/>
                                      <w:t xml:space="preserve">10.50 Barbara </w:t>
                                    </w:r>
                                    <w:proofErr w:type="spellStart"/>
                                    <w:r w:rsidRPr="00770C76">
                                      <w:rPr>
                                        <w:rFonts w:ascii="Arial" w:eastAsia="Times New Roman" w:hAnsi="Arial" w:cs="Arial"/>
                                        <w:color w:val="3C4858"/>
                                        <w:kern w:val="0"/>
                                        <w:sz w:val="24"/>
                                        <w:szCs w:val="24"/>
                                        <w:lang w:eastAsia="it-IT"/>
                                        <w14:ligatures w14:val="none"/>
                                      </w:rPr>
                                      <w:t>Colurcio</w:t>
                                    </w:r>
                                    <w:proofErr w:type="spellEnd"/>
                                    <w:r w:rsidRPr="00770C76">
                                      <w:rPr>
                                        <w:rFonts w:ascii="Arial" w:eastAsia="Times New Roman" w:hAnsi="Arial" w:cs="Arial"/>
                                        <w:color w:val="3C4858"/>
                                        <w:kern w:val="0"/>
                                        <w:sz w:val="24"/>
                                        <w:szCs w:val="24"/>
                                        <w:lang w:eastAsia="it-IT"/>
                                        <w14:ligatures w14:val="none"/>
                                      </w:rPr>
                                      <w:t xml:space="preserve"> – Psichiatra ASL Napoli 1 Centro "Fly, </w:t>
                                    </w:r>
                                    <w:proofErr w:type="spellStart"/>
                                    <w:r w:rsidRPr="00770C76">
                                      <w:rPr>
                                        <w:rFonts w:ascii="Arial" w:eastAsia="Times New Roman" w:hAnsi="Arial" w:cs="Arial"/>
                                        <w:color w:val="3C4858"/>
                                        <w:kern w:val="0"/>
                                        <w:sz w:val="24"/>
                                        <w:szCs w:val="24"/>
                                        <w:lang w:eastAsia="it-IT"/>
                                        <w14:ligatures w14:val="none"/>
                                      </w:rPr>
                                      <w:t>fight</w:t>
                                    </w:r>
                                    <w:proofErr w:type="spellEnd"/>
                                    <w:r w:rsidRPr="00770C76">
                                      <w:rPr>
                                        <w:rFonts w:ascii="Arial" w:eastAsia="Times New Roman" w:hAnsi="Arial" w:cs="Arial"/>
                                        <w:color w:val="3C4858"/>
                                        <w:kern w:val="0"/>
                                        <w:sz w:val="24"/>
                                        <w:szCs w:val="24"/>
                                        <w:lang w:eastAsia="it-IT"/>
                                        <w14:ligatures w14:val="none"/>
                                      </w:rPr>
                                      <w:t xml:space="preserve"> or </w:t>
                                    </w:r>
                                    <w:proofErr w:type="spellStart"/>
                                    <w:r w:rsidRPr="00770C76">
                                      <w:rPr>
                                        <w:rFonts w:ascii="Arial" w:eastAsia="Times New Roman" w:hAnsi="Arial" w:cs="Arial"/>
                                        <w:color w:val="3C4858"/>
                                        <w:kern w:val="0"/>
                                        <w:sz w:val="24"/>
                                        <w:szCs w:val="24"/>
                                        <w:lang w:eastAsia="it-IT"/>
                                        <w14:ligatures w14:val="none"/>
                                      </w:rPr>
                                      <w:t>freeze</w:t>
                                    </w:r>
                                    <w:proofErr w:type="spellEnd"/>
                                    <w:r w:rsidRPr="00770C76">
                                      <w:rPr>
                                        <w:rFonts w:ascii="Arial" w:eastAsia="Times New Roman" w:hAnsi="Arial" w:cs="Arial"/>
                                        <w:color w:val="3C4858"/>
                                        <w:kern w:val="0"/>
                                        <w:sz w:val="24"/>
                                        <w:szCs w:val="24"/>
                                        <w:lang w:eastAsia="it-IT"/>
                                        <w14:ligatures w14:val="none"/>
                                      </w:rPr>
                                      <w:t>?" -Neuroscienze e neuroetica dei comportamenti violenti.</w:t>
                                    </w:r>
                                    <w:r w:rsidRPr="00770C76">
                                      <w:rPr>
                                        <w:rFonts w:ascii="Arial" w:eastAsia="Times New Roman" w:hAnsi="Arial" w:cs="Arial"/>
                                        <w:color w:val="3C4858"/>
                                        <w:kern w:val="0"/>
                                        <w:sz w:val="24"/>
                                        <w:szCs w:val="24"/>
                                        <w:lang w:eastAsia="it-IT"/>
                                        <w14:ligatures w14:val="none"/>
                                      </w:rPr>
                                      <w:br/>
                                      <w:t>11.10 Rosaria Di Clemente – Psicologa Psicoterapeuta ASL Napoli 1 Centro Atti di violenza e trauma: strategie psicologiche di supporto.</w:t>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color w:val="3C4858"/>
                                        <w:kern w:val="0"/>
                                        <w:sz w:val="24"/>
                                        <w:szCs w:val="24"/>
                                        <w:lang w:eastAsia="it-IT"/>
                                        <w14:ligatures w14:val="none"/>
                                      </w:rPr>
                                      <w:br/>
                                      <w:t>11.30 Discussione finale</w:t>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color w:val="3C4858"/>
                                        <w:kern w:val="0"/>
                                        <w:sz w:val="24"/>
                                        <w:szCs w:val="24"/>
                                        <w:lang w:eastAsia="it-IT"/>
                                        <w14:ligatures w14:val="none"/>
                                      </w:rPr>
                                      <w:br/>
                                      <w:t>12.00 Tavola rotonda: “Prevenire, reprimere, raccontare. La violenza nei confronti degli operatori sanitari oggi”.</w:t>
                                    </w:r>
                                    <w:r w:rsidRPr="00770C76">
                                      <w:rPr>
                                        <w:rFonts w:ascii="Arial" w:eastAsia="Times New Roman" w:hAnsi="Arial" w:cs="Arial"/>
                                        <w:color w:val="3C4858"/>
                                        <w:kern w:val="0"/>
                                        <w:sz w:val="24"/>
                                        <w:szCs w:val="24"/>
                                        <w:lang w:eastAsia="it-IT"/>
                                        <w14:ligatures w14:val="none"/>
                                      </w:rPr>
                                      <w:br/>
                                      <w:t xml:space="preserve">Introduce e modera Avv. Lucio </w:t>
                                    </w:r>
                                    <w:proofErr w:type="spellStart"/>
                                    <w:r w:rsidRPr="00770C76">
                                      <w:rPr>
                                        <w:rFonts w:ascii="Arial" w:eastAsia="Times New Roman" w:hAnsi="Arial" w:cs="Arial"/>
                                        <w:color w:val="3C4858"/>
                                        <w:kern w:val="0"/>
                                        <w:sz w:val="24"/>
                                        <w:szCs w:val="24"/>
                                        <w:lang w:eastAsia="it-IT"/>
                                        <w14:ligatures w14:val="none"/>
                                      </w:rPr>
                                      <w:t>Giacomardo</w:t>
                                    </w:r>
                                    <w:proofErr w:type="spellEnd"/>
                                    <w:r w:rsidRPr="00770C76">
                                      <w:rPr>
                                        <w:rFonts w:ascii="Arial" w:eastAsia="Times New Roman" w:hAnsi="Arial" w:cs="Arial"/>
                                        <w:color w:val="3C4858"/>
                                        <w:kern w:val="0"/>
                                        <w:sz w:val="24"/>
                                        <w:szCs w:val="24"/>
                                        <w:lang w:eastAsia="it-IT"/>
                                        <w14:ligatures w14:val="none"/>
                                      </w:rPr>
                                      <w:t xml:space="preserve"> – Legale </w:t>
                                    </w:r>
                                    <w:proofErr w:type="spellStart"/>
                                    <w:r w:rsidRPr="00770C76">
                                      <w:rPr>
                                        <w:rFonts w:ascii="Arial" w:eastAsia="Times New Roman" w:hAnsi="Arial" w:cs="Arial"/>
                                        <w:color w:val="3C4858"/>
                                        <w:kern w:val="0"/>
                                        <w:sz w:val="24"/>
                                        <w:szCs w:val="24"/>
                                        <w:lang w:eastAsia="it-IT"/>
                                        <w14:ligatures w14:val="none"/>
                                      </w:rPr>
                                      <w:t>SumaiAssoprof</w:t>
                                    </w:r>
                                    <w:proofErr w:type="spellEnd"/>
                                    <w:r w:rsidRPr="00770C76">
                                      <w:rPr>
                                        <w:rFonts w:ascii="Arial" w:eastAsia="Times New Roman" w:hAnsi="Arial" w:cs="Arial"/>
                                        <w:color w:val="3C4858"/>
                                        <w:kern w:val="0"/>
                                        <w:sz w:val="24"/>
                                        <w:szCs w:val="24"/>
                                        <w:lang w:eastAsia="it-IT"/>
                                        <w14:ligatures w14:val="none"/>
                                      </w:rPr>
                                      <w:br/>
                                      <w:t>Ne discutono:</w:t>
                                    </w:r>
                                    <w:r w:rsidRPr="00770C76">
                                      <w:rPr>
                                        <w:rFonts w:ascii="Arial" w:eastAsia="Times New Roman" w:hAnsi="Arial" w:cs="Arial"/>
                                        <w:color w:val="3C4858"/>
                                        <w:kern w:val="0"/>
                                        <w:sz w:val="24"/>
                                        <w:szCs w:val="24"/>
                                        <w:lang w:eastAsia="it-IT"/>
                                        <w14:ligatures w14:val="none"/>
                                      </w:rPr>
                                      <w:br/>
                                      <w:t>Avv. Sergio Longhi – Consigliere Ordine Avvocati di Napoli</w:t>
                                    </w:r>
                                    <w:r w:rsidRPr="00770C76">
                                      <w:rPr>
                                        <w:rFonts w:ascii="Arial" w:eastAsia="Times New Roman" w:hAnsi="Arial" w:cs="Arial"/>
                                        <w:color w:val="3C4858"/>
                                        <w:kern w:val="0"/>
                                        <w:sz w:val="24"/>
                                        <w:szCs w:val="24"/>
                                        <w:lang w:eastAsia="it-IT"/>
                                        <w14:ligatures w14:val="none"/>
                                      </w:rPr>
                                      <w:br/>
                                      <w:t xml:space="preserve">Dott. Vincenzo </w:t>
                                    </w:r>
                                    <w:proofErr w:type="spellStart"/>
                                    <w:r w:rsidRPr="00770C76">
                                      <w:rPr>
                                        <w:rFonts w:ascii="Arial" w:eastAsia="Times New Roman" w:hAnsi="Arial" w:cs="Arial"/>
                                        <w:color w:val="3C4858"/>
                                        <w:kern w:val="0"/>
                                        <w:sz w:val="24"/>
                                        <w:szCs w:val="24"/>
                                        <w:lang w:eastAsia="it-IT"/>
                                        <w14:ligatures w14:val="none"/>
                                      </w:rPr>
                                      <w:t>Colimoro</w:t>
                                    </w:r>
                                    <w:proofErr w:type="spellEnd"/>
                                    <w:r w:rsidRPr="00770C76">
                                      <w:rPr>
                                        <w:rFonts w:ascii="Arial" w:eastAsia="Times New Roman" w:hAnsi="Arial" w:cs="Arial"/>
                                        <w:color w:val="3C4858"/>
                                        <w:kern w:val="0"/>
                                        <w:sz w:val="24"/>
                                        <w:szCs w:val="24"/>
                                        <w:lang w:eastAsia="it-IT"/>
                                        <w14:ligatures w14:val="none"/>
                                      </w:rPr>
                                      <w:t xml:space="preserve"> – Segretario Ordine Giornalisti Campania</w:t>
                                    </w:r>
                                    <w:r w:rsidRPr="00770C76">
                                      <w:rPr>
                                        <w:rFonts w:ascii="Arial" w:eastAsia="Times New Roman" w:hAnsi="Arial" w:cs="Arial"/>
                                        <w:color w:val="3C4858"/>
                                        <w:kern w:val="0"/>
                                        <w:sz w:val="24"/>
                                        <w:szCs w:val="24"/>
                                        <w:lang w:eastAsia="it-IT"/>
                                        <w14:ligatures w14:val="none"/>
                                      </w:rPr>
                                      <w:br/>
                                      <w:t>Dott. Giuseppe Visone – Sostituto Procuratore della Repubblica presso il Tribunale di Napoli</w:t>
                                    </w:r>
                                    <w:r w:rsidRPr="00770C76">
                                      <w:rPr>
                                        <w:rFonts w:ascii="Arial" w:eastAsia="Times New Roman" w:hAnsi="Arial" w:cs="Arial"/>
                                        <w:color w:val="3C4858"/>
                                        <w:kern w:val="0"/>
                                        <w:sz w:val="24"/>
                                        <w:szCs w:val="24"/>
                                        <w:lang w:eastAsia="it-IT"/>
                                        <w14:ligatures w14:val="none"/>
                                      </w:rPr>
                                      <w:br/>
                                      <w:t xml:space="preserve">Dott. Antonio Magi – Segretario generale </w:t>
                                    </w:r>
                                    <w:proofErr w:type="spellStart"/>
                                    <w:r w:rsidRPr="00770C76">
                                      <w:rPr>
                                        <w:rFonts w:ascii="Arial" w:eastAsia="Times New Roman" w:hAnsi="Arial" w:cs="Arial"/>
                                        <w:color w:val="3C4858"/>
                                        <w:kern w:val="0"/>
                                        <w:sz w:val="24"/>
                                        <w:szCs w:val="24"/>
                                        <w:lang w:eastAsia="it-IT"/>
                                        <w14:ligatures w14:val="none"/>
                                      </w:rPr>
                                      <w:t>SumaiAssoprof</w:t>
                                    </w:r>
                                    <w:proofErr w:type="spellEnd"/>
                                    <w:r w:rsidRPr="00770C76">
                                      <w:rPr>
                                        <w:rFonts w:ascii="Arial" w:eastAsia="Times New Roman" w:hAnsi="Arial" w:cs="Arial"/>
                                        <w:color w:val="3C4858"/>
                                        <w:kern w:val="0"/>
                                        <w:sz w:val="24"/>
                                        <w:szCs w:val="24"/>
                                        <w:lang w:eastAsia="it-IT"/>
                                        <w14:ligatures w14:val="none"/>
                                      </w:rPr>
                                      <w:br/>
                                      <w:t>Uff. CC (Autorizzazione alla presenza in corso)</w:t>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color w:val="3C4858"/>
                                        <w:kern w:val="0"/>
                                        <w:sz w:val="24"/>
                                        <w:szCs w:val="24"/>
                                        <w:lang w:eastAsia="it-IT"/>
                                        <w14:ligatures w14:val="none"/>
                                      </w:rPr>
                                      <w:br/>
                                      <w:t>13.45 Compilazione questionari</w:t>
                                    </w:r>
                                    <w:r w:rsidRPr="00770C76">
                                      <w:rPr>
                                        <w:rFonts w:ascii="Arial" w:eastAsia="Times New Roman" w:hAnsi="Arial" w:cs="Arial"/>
                                        <w:color w:val="3C4858"/>
                                        <w:kern w:val="0"/>
                                        <w:sz w:val="24"/>
                                        <w:szCs w:val="24"/>
                                        <w:lang w:eastAsia="it-IT"/>
                                        <w14:ligatures w14:val="none"/>
                                      </w:rPr>
                                      <w:br/>
                                      <w:t>14.00 Chiusura dei lavori</w:t>
                                    </w:r>
                                    <w:r w:rsidRPr="00770C76">
                                      <w:rPr>
                                        <w:rFonts w:ascii="Arial" w:eastAsia="Times New Roman" w:hAnsi="Arial" w:cs="Arial"/>
                                        <w:color w:val="3C4858"/>
                                        <w:kern w:val="0"/>
                                        <w:sz w:val="24"/>
                                        <w:szCs w:val="24"/>
                                        <w:lang w:eastAsia="it-IT"/>
                                        <w14:ligatures w14:val="none"/>
                                      </w:rPr>
                                      <w:br/>
                                    </w:r>
                                    <w:r w:rsidRPr="00770C76">
                                      <w:rPr>
                                        <w:rFonts w:ascii="Arial" w:eastAsia="Times New Roman" w:hAnsi="Arial" w:cs="Arial"/>
                                        <w:color w:val="3C4858"/>
                                        <w:kern w:val="0"/>
                                        <w:sz w:val="24"/>
                                        <w:szCs w:val="24"/>
                                        <w:lang w:eastAsia="it-IT"/>
                                        <w14:ligatures w14:val="none"/>
                                      </w:rPr>
                                      <w:br/>
                                      <w:t>Responsabile Scientifico</w:t>
                                    </w:r>
                                    <w:r w:rsidRPr="00770C76">
                                      <w:rPr>
                                        <w:rFonts w:ascii="Arial" w:eastAsia="Times New Roman" w:hAnsi="Arial" w:cs="Arial"/>
                                        <w:color w:val="3C4858"/>
                                        <w:kern w:val="0"/>
                                        <w:sz w:val="24"/>
                                        <w:szCs w:val="24"/>
                                        <w:lang w:eastAsia="it-IT"/>
                                        <w14:ligatures w14:val="none"/>
                                      </w:rPr>
                                      <w:br/>
                                      <w:t>Dott.ssa Patrizia Bruno</w:t>
                                    </w:r>
                                    <w:r w:rsidRPr="00770C76">
                                      <w:rPr>
                                        <w:rFonts w:ascii="Arial" w:eastAsia="Times New Roman" w:hAnsi="Arial" w:cs="Arial"/>
                                        <w:color w:val="3C4858"/>
                                        <w:kern w:val="0"/>
                                        <w:sz w:val="24"/>
                                        <w:szCs w:val="24"/>
                                        <w:lang w:eastAsia="it-IT"/>
                                        <w14:ligatures w14:val="none"/>
                                      </w:rPr>
                                      <w:br/>
                                      <w:t>Dott. Filippo Cantone</w:t>
                                    </w:r>
                                    <w:r w:rsidRPr="00770C76">
                                      <w:rPr>
                                        <w:rFonts w:ascii="Arial" w:eastAsia="Times New Roman" w:hAnsi="Arial" w:cs="Arial"/>
                                        <w:color w:val="3C4858"/>
                                        <w:kern w:val="0"/>
                                        <w:sz w:val="21"/>
                                        <w:szCs w:val="21"/>
                                        <w:lang w:eastAsia="it-IT"/>
                                        <w14:ligatures w14:val="none"/>
                                      </w:rPr>
                                      <w:br/>
                                      <w:t> </w:t>
                                    </w:r>
                                  </w:p>
                                </w:tc>
                              </w:tr>
                            </w:tbl>
                            <w:p w14:paraId="1947C72D" w14:textId="77777777" w:rsidR="00770C76" w:rsidRPr="00770C76" w:rsidRDefault="00770C76" w:rsidP="00770C76">
                              <w:pPr>
                                <w:spacing w:after="0" w:line="240" w:lineRule="auto"/>
                                <w:rPr>
                                  <w:rFonts w:ascii="Times New Roman" w:eastAsia="Times New Roman" w:hAnsi="Times New Roman" w:cs="Times New Roman"/>
                                  <w:kern w:val="0"/>
                                  <w:sz w:val="24"/>
                                  <w:szCs w:val="24"/>
                                  <w:lang w:eastAsia="it-IT"/>
                                  <w14:ligatures w14:val="none"/>
                                </w:rPr>
                              </w:pPr>
                            </w:p>
                          </w:tc>
                        </w:tr>
                      </w:tbl>
                      <w:p w14:paraId="25F22930" w14:textId="77777777" w:rsidR="00770C76" w:rsidRPr="00770C76" w:rsidRDefault="00770C76" w:rsidP="00770C76">
                        <w:pPr>
                          <w:spacing w:after="0" w:line="240" w:lineRule="auto"/>
                          <w:rPr>
                            <w:rFonts w:ascii="Times New Roman" w:eastAsia="Times New Roman" w:hAnsi="Times New Roman" w:cs="Times New Roman"/>
                            <w:kern w:val="0"/>
                            <w:sz w:val="24"/>
                            <w:szCs w:val="24"/>
                            <w:lang w:eastAsia="it-IT"/>
                            <w14:ligatures w14:val="none"/>
                          </w:rPr>
                        </w:pPr>
                      </w:p>
                    </w:tc>
                  </w:tr>
                  <w:tr w:rsidR="00770C76" w:rsidRPr="00770C76" w14:paraId="0B00B25B" w14:textId="77777777">
                    <w:trPr>
                      <w:trHeight w:val="300"/>
                      <w:jc w:val="center"/>
                    </w:trPr>
                    <w:tc>
                      <w:tcPr>
                        <w:tcW w:w="0" w:type="auto"/>
                        <w:shd w:val="clear" w:color="auto" w:fill="FFFFFF"/>
                        <w:vAlign w:val="center"/>
                        <w:hideMark/>
                      </w:tcPr>
                      <w:p w14:paraId="1032E17A" w14:textId="77777777" w:rsidR="00770C76" w:rsidRPr="00770C76" w:rsidRDefault="00770C76" w:rsidP="00770C76">
                        <w:pPr>
                          <w:spacing w:after="0" w:line="300" w:lineRule="atLeast"/>
                          <w:rPr>
                            <w:rFonts w:ascii="Times New Roman" w:eastAsia="Times New Roman" w:hAnsi="Times New Roman" w:cs="Times New Roman"/>
                            <w:kern w:val="0"/>
                            <w:sz w:val="2"/>
                            <w:szCs w:val="2"/>
                            <w:lang w:eastAsia="it-IT"/>
                            <w14:ligatures w14:val="none"/>
                          </w:rPr>
                        </w:pPr>
                        <w:r w:rsidRPr="00770C76">
                          <w:rPr>
                            <w:rFonts w:ascii="Times New Roman" w:eastAsia="Times New Roman" w:hAnsi="Times New Roman" w:cs="Times New Roman"/>
                            <w:kern w:val="0"/>
                            <w:sz w:val="2"/>
                            <w:szCs w:val="2"/>
                            <w:lang w:eastAsia="it-IT"/>
                            <w14:ligatures w14:val="none"/>
                          </w:rPr>
                          <w:lastRenderedPageBreak/>
                          <w:t> </w:t>
                        </w:r>
                      </w:p>
                    </w:tc>
                  </w:tr>
                </w:tbl>
                <w:p w14:paraId="34C706E7" w14:textId="77777777" w:rsidR="00770C76" w:rsidRPr="00770C76" w:rsidRDefault="00770C76" w:rsidP="00770C76">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62114625" w14:textId="77777777" w:rsidR="00770C76" w:rsidRPr="00770C76" w:rsidRDefault="00770C76" w:rsidP="00770C76">
            <w:pPr>
              <w:shd w:val="clear" w:color="auto" w:fill="FFFFFF"/>
              <w:spacing w:after="0" w:line="240" w:lineRule="auto"/>
              <w:jc w:val="center"/>
              <w:rPr>
                <w:rFonts w:ascii="Arial" w:eastAsia="Times New Roman" w:hAnsi="Arial" w:cs="Arial"/>
                <w:color w:val="000000"/>
                <w:kern w:val="0"/>
                <w:sz w:val="27"/>
                <w:szCs w:val="27"/>
                <w:lang w:eastAsia="it-IT"/>
                <w14:ligatures w14:val="none"/>
              </w:rPr>
            </w:pPr>
          </w:p>
        </w:tc>
      </w:tr>
      <w:tr w:rsidR="00770C76" w:rsidRPr="00770C76" w14:paraId="7138D3FA" w14:textId="77777777" w:rsidTr="00770C76">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0"/>
            </w:tblGrid>
            <w:tr w:rsidR="00770C76" w:rsidRPr="00770C76" w14:paraId="3921EA1C" w14:textId="77777777">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0"/>
                  </w:tblGrid>
                  <w:tr w:rsidR="00770C76" w:rsidRPr="00770C76" w14:paraId="0E0E46E3" w14:textId="77777777">
                    <w:trPr>
                      <w:trHeight w:val="300"/>
                      <w:jc w:val="center"/>
                    </w:trPr>
                    <w:tc>
                      <w:tcPr>
                        <w:tcW w:w="0" w:type="auto"/>
                        <w:shd w:val="clear" w:color="auto" w:fill="FFFFFF"/>
                        <w:vAlign w:val="center"/>
                        <w:hideMark/>
                      </w:tcPr>
                      <w:p w14:paraId="290A5FE9" w14:textId="77777777" w:rsidR="00770C76" w:rsidRPr="00770C76" w:rsidRDefault="00770C76" w:rsidP="00770C76">
                        <w:pPr>
                          <w:spacing w:after="0" w:line="300" w:lineRule="atLeast"/>
                          <w:rPr>
                            <w:rFonts w:ascii="Times New Roman" w:eastAsia="Times New Roman" w:hAnsi="Times New Roman" w:cs="Times New Roman"/>
                            <w:kern w:val="0"/>
                            <w:sz w:val="2"/>
                            <w:szCs w:val="2"/>
                            <w:lang w:eastAsia="it-IT"/>
                            <w14:ligatures w14:val="none"/>
                          </w:rPr>
                        </w:pPr>
                        <w:bookmarkStart w:id="1" w:name="Layout_13"/>
                        <w:bookmarkEnd w:id="1"/>
                        <w:r w:rsidRPr="00770C76">
                          <w:rPr>
                            <w:rFonts w:ascii="Times New Roman" w:eastAsia="Times New Roman" w:hAnsi="Times New Roman" w:cs="Times New Roman"/>
                            <w:kern w:val="0"/>
                            <w:sz w:val="2"/>
                            <w:szCs w:val="2"/>
                            <w:lang w:eastAsia="it-IT"/>
                            <w14:ligatures w14:val="none"/>
                          </w:rPr>
                          <w:lastRenderedPageBreak/>
                          <w:t> </w:t>
                        </w:r>
                      </w:p>
                    </w:tc>
                  </w:tr>
                </w:tbl>
                <w:p w14:paraId="54C232C1" w14:textId="77777777" w:rsidR="00770C76" w:rsidRPr="00770C76" w:rsidRDefault="00770C76" w:rsidP="00770C76">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651EFF66" w14:textId="77777777" w:rsidR="00770C76" w:rsidRPr="00770C76" w:rsidRDefault="00770C76" w:rsidP="00770C76">
            <w:pPr>
              <w:shd w:val="clear" w:color="auto" w:fill="FFFFFF"/>
              <w:spacing w:after="0" w:line="240" w:lineRule="auto"/>
              <w:jc w:val="center"/>
              <w:rPr>
                <w:rFonts w:ascii="Arial" w:eastAsia="Times New Roman" w:hAnsi="Arial" w:cs="Arial"/>
                <w:color w:val="000000"/>
                <w:kern w:val="0"/>
                <w:sz w:val="27"/>
                <w:szCs w:val="27"/>
                <w:lang w:eastAsia="it-IT"/>
                <w14:ligatures w14:val="none"/>
              </w:rPr>
            </w:pPr>
          </w:p>
        </w:tc>
      </w:tr>
    </w:tbl>
    <w:p w14:paraId="0B6D1568" w14:textId="77777777" w:rsidR="001D3CC4" w:rsidRDefault="001D3CC4"/>
    <w:sectPr w:rsidR="001D3C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86"/>
    <w:rsid w:val="001D3CC4"/>
    <w:rsid w:val="00770C76"/>
    <w:rsid w:val="00DA5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8E836-4629-4249-A2E7-FAFE8ED7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A568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DA568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DA5686"/>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DA5686"/>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DA5686"/>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DA56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A56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A56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A56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5686"/>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DA5686"/>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DA5686"/>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DA5686"/>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DA5686"/>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DA56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A56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A56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A56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A5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A56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A56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A56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A56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A5686"/>
    <w:rPr>
      <w:i/>
      <w:iCs/>
      <w:color w:val="404040" w:themeColor="text1" w:themeTint="BF"/>
    </w:rPr>
  </w:style>
  <w:style w:type="paragraph" w:styleId="Paragrafoelenco">
    <w:name w:val="List Paragraph"/>
    <w:basedOn w:val="Normale"/>
    <w:uiPriority w:val="34"/>
    <w:qFormat/>
    <w:rsid w:val="00DA5686"/>
    <w:pPr>
      <w:ind w:left="720"/>
      <w:contextualSpacing/>
    </w:pPr>
  </w:style>
  <w:style w:type="character" w:styleId="Enfasiintensa">
    <w:name w:val="Intense Emphasis"/>
    <w:basedOn w:val="Carpredefinitoparagrafo"/>
    <w:uiPriority w:val="21"/>
    <w:qFormat/>
    <w:rsid w:val="00DA5686"/>
    <w:rPr>
      <w:i/>
      <w:iCs/>
      <w:color w:val="2E74B5" w:themeColor="accent1" w:themeShade="BF"/>
    </w:rPr>
  </w:style>
  <w:style w:type="paragraph" w:styleId="Citazioneintensa">
    <w:name w:val="Intense Quote"/>
    <w:basedOn w:val="Normale"/>
    <w:next w:val="Normale"/>
    <w:link w:val="CitazioneintensaCarattere"/>
    <w:uiPriority w:val="30"/>
    <w:qFormat/>
    <w:rsid w:val="00DA56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DA5686"/>
    <w:rPr>
      <w:i/>
      <w:iCs/>
      <w:color w:val="2E74B5" w:themeColor="accent1" w:themeShade="BF"/>
    </w:rPr>
  </w:style>
  <w:style w:type="character" w:styleId="Riferimentointenso">
    <w:name w:val="Intense Reference"/>
    <w:basedOn w:val="Carpredefinitoparagrafo"/>
    <w:uiPriority w:val="32"/>
    <w:qFormat/>
    <w:rsid w:val="00DA568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3721">
      <w:bodyDiv w:val="1"/>
      <w:marLeft w:val="0"/>
      <w:marRight w:val="0"/>
      <w:marTop w:val="0"/>
      <w:marBottom w:val="0"/>
      <w:divBdr>
        <w:top w:val="none" w:sz="0" w:space="0" w:color="auto"/>
        <w:left w:val="none" w:sz="0" w:space="0" w:color="auto"/>
        <w:bottom w:val="none" w:sz="0" w:space="0" w:color="auto"/>
        <w:right w:val="none" w:sz="0" w:space="0" w:color="auto"/>
      </w:divBdr>
      <w:divsChild>
        <w:div w:id="147167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Peperoni</dc:creator>
  <cp:keywords/>
  <dc:description/>
  <cp:lastModifiedBy>Gabriele Peperoni</cp:lastModifiedBy>
  <cp:revision>2</cp:revision>
  <dcterms:created xsi:type="dcterms:W3CDTF">2024-02-21T15:13:00Z</dcterms:created>
  <dcterms:modified xsi:type="dcterms:W3CDTF">2024-02-21T15:13:00Z</dcterms:modified>
</cp:coreProperties>
</file>